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3838.xml.htm"/>
      <w:bookmarkStart w:id="1" w:name="kswkform4_17858738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Mayes Patrick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61.18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66,546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68,830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61.76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71,539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68.62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74,687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71.93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76,759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9,459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72.27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86,218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74.78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88,841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77.67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91,705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93,348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96,371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83.58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98,994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85.01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100,636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90.56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102,929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106.47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103,014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105.43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103,340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14,661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119.46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88,679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5,332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119.42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83,347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119.47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81,160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6,171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119.43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74,989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4,695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119.39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70,294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119.4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67,430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65,787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119.38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64,145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122.19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64,060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121.69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63,734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119.41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61,441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105.43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67,496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120.43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01/17/2034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64.25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61.76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71.93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72.27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9,459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74.78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01/18/2032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77.67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80.5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01/16/2030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83.58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90.56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01/14/2031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106.47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includes an aggregate of 59,537 shares of common stock issuable pursuant to previously reported restricted stock units have not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granted on January 18, 2024 and will vest monthly through July 14, 2027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Options granted on July 15, 2024 and will vest monthly through July 15, 2028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Options granted on July 14, 2023 and will vest monthly through July 14, 2027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As of July 31st, 2026, the award is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Options granted on January 17, 2025 and will vest monthly through July 15, 2028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9962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1190</Words>
  <Characters>6037</Characters>
  <CharactersWithSpaces>6746</CharactersWithSpaces>
  <Paragraphs>509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